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58" w:rsidRPr="006567B4" w:rsidRDefault="00652858" w:rsidP="006567B4">
      <w:pPr>
        <w:tabs>
          <w:tab w:val="left" w:pos="6413"/>
        </w:tabs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X="108" w:tblpY="3810"/>
        <w:tblW w:w="0" w:type="auto"/>
        <w:tblLook w:val="04A0"/>
      </w:tblPr>
      <w:tblGrid>
        <w:gridCol w:w="1184"/>
        <w:gridCol w:w="3510"/>
        <w:gridCol w:w="2790"/>
        <w:gridCol w:w="3420"/>
        <w:gridCol w:w="3510"/>
      </w:tblGrid>
      <w:tr w:rsidR="0077573D" w:rsidRPr="00D83B9C" w:rsidTr="006567B4">
        <w:tc>
          <w:tcPr>
            <w:tcW w:w="1170" w:type="dxa"/>
          </w:tcPr>
          <w:p w:rsidR="0077573D" w:rsidRPr="00D83B9C" w:rsidRDefault="0077573D" w:rsidP="006567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83B9C">
              <w:rPr>
                <w:rFonts w:asciiTheme="majorHAnsi" w:hAnsiTheme="majorHAnsi"/>
                <w:b/>
                <w:sz w:val="24"/>
                <w:szCs w:val="24"/>
              </w:rPr>
              <w:t>Topic</w:t>
            </w:r>
          </w:p>
        </w:tc>
        <w:tc>
          <w:tcPr>
            <w:tcW w:w="3510" w:type="dxa"/>
          </w:tcPr>
          <w:p w:rsidR="0077573D" w:rsidRPr="00D83B9C" w:rsidRDefault="0077573D" w:rsidP="006567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83B9C">
              <w:rPr>
                <w:rFonts w:asciiTheme="majorHAnsi" w:hAnsiTheme="majorHAnsi"/>
                <w:b/>
                <w:sz w:val="24"/>
                <w:szCs w:val="24"/>
              </w:rPr>
              <w:t>Can Do</w:t>
            </w:r>
          </w:p>
        </w:tc>
        <w:tc>
          <w:tcPr>
            <w:tcW w:w="2790" w:type="dxa"/>
          </w:tcPr>
          <w:p w:rsidR="0077573D" w:rsidRPr="00D83B9C" w:rsidRDefault="0077573D" w:rsidP="006567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83B9C">
              <w:rPr>
                <w:rFonts w:asciiTheme="majorHAnsi" w:hAnsiTheme="majorHAnsi"/>
                <w:b/>
                <w:sz w:val="24"/>
                <w:szCs w:val="24"/>
              </w:rPr>
              <w:t>Can</w:t>
            </w:r>
            <w:r w:rsidR="006567B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E7669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NOT</w:t>
            </w:r>
            <w:r w:rsidRPr="00D83B9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r w:rsidRPr="00D83B9C">
              <w:rPr>
                <w:rFonts w:asciiTheme="majorHAnsi" w:hAnsiTheme="majorHAnsi"/>
                <w:b/>
                <w:sz w:val="24"/>
                <w:szCs w:val="24"/>
              </w:rPr>
              <w:t>Do</w:t>
            </w:r>
          </w:p>
        </w:tc>
        <w:tc>
          <w:tcPr>
            <w:tcW w:w="3420" w:type="dxa"/>
          </w:tcPr>
          <w:p w:rsidR="0077573D" w:rsidRPr="00D83B9C" w:rsidRDefault="0077573D" w:rsidP="006567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83B9C">
              <w:rPr>
                <w:rFonts w:asciiTheme="majorHAnsi" w:hAnsiTheme="majorHAnsi"/>
                <w:b/>
                <w:sz w:val="24"/>
                <w:szCs w:val="24"/>
              </w:rPr>
              <w:t>Exceptions</w:t>
            </w:r>
          </w:p>
        </w:tc>
        <w:tc>
          <w:tcPr>
            <w:tcW w:w="3510" w:type="dxa"/>
          </w:tcPr>
          <w:p w:rsidR="0077573D" w:rsidRPr="00D83B9C" w:rsidRDefault="00DB42C2" w:rsidP="006567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83B9C">
              <w:rPr>
                <w:rFonts w:asciiTheme="majorHAnsi" w:hAnsiTheme="majorHAnsi"/>
                <w:b/>
                <w:sz w:val="24"/>
                <w:szCs w:val="24"/>
              </w:rPr>
              <w:t>Best Practice</w:t>
            </w:r>
          </w:p>
        </w:tc>
      </w:tr>
      <w:tr w:rsidR="0077573D" w:rsidTr="006567B4">
        <w:tc>
          <w:tcPr>
            <w:tcW w:w="1170" w:type="dxa"/>
          </w:tcPr>
          <w:p w:rsidR="0077573D" w:rsidRPr="00F82220" w:rsidRDefault="0077573D" w:rsidP="006567B4">
            <w:pPr>
              <w:rPr>
                <w:rFonts w:asciiTheme="majorHAnsi" w:hAnsiTheme="majorHAnsi"/>
                <w:b/>
              </w:rPr>
            </w:pPr>
            <w:r w:rsidRPr="00F82220">
              <w:rPr>
                <w:rFonts w:asciiTheme="majorHAnsi" w:hAnsiTheme="majorHAnsi"/>
                <w:b/>
              </w:rPr>
              <w:t>Lesson Plan Template</w:t>
            </w:r>
          </w:p>
        </w:tc>
        <w:tc>
          <w:tcPr>
            <w:tcW w:w="3510" w:type="dxa"/>
          </w:tcPr>
          <w:p w:rsidR="0077573D" w:rsidRPr="00DB42C2" w:rsidRDefault="0077573D" w:rsidP="006567B4">
            <w:pPr>
              <w:pStyle w:val="ListParagraph"/>
              <w:numPr>
                <w:ilvl w:val="0"/>
                <w:numId w:val="1"/>
              </w:numPr>
              <w:spacing w:after="120"/>
              <w:ind w:left="137" w:hanging="137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DB42C2">
              <w:rPr>
                <w:rFonts w:asciiTheme="majorHAnsi" w:hAnsiTheme="majorHAnsi"/>
                <w:sz w:val="20"/>
                <w:szCs w:val="20"/>
              </w:rPr>
              <w:t xml:space="preserve">Inform </w:t>
            </w:r>
            <w:r w:rsidR="00F82220" w:rsidRPr="00DB42C2">
              <w:rPr>
                <w:rFonts w:asciiTheme="majorHAnsi" w:hAnsiTheme="majorHAnsi"/>
                <w:sz w:val="20"/>
                <w:szCs w:val="20"/>
              </w:rPr>
              <w:t xml:space="preserve">all </w:t>
            </w:r>
            <w:r w:rsidRPr="00DB42C2">
              <w:rPr>
                <w:rFonts w:asciiTheme="majorHAnsi" w:hAnsiTheme="majorHAnsi"/>
                <w:sz w:val="20"/>
                <w:szCs w:val="20"/>
              </w:rPr>
              <w:t>teachers of what content you expect to see in their lesson plans.</w:t>
            </w:r>
          </w:p>
          <w:p w:rsidR="0077573D" w:rsidRPr="00DB42C2" w:rsidRDefault="0077573D" w:rsidP="006567B4">
            <w:pPr>
              <w:pStyle w:val="ListParagraph"/>
              <w:numPr>
                <w:ilvl w:val="0"/>
                <w:numId w:val="1"/>
              </w:numPr>
              <w:spacing w:after="120"/>
              <w:ind w:left="137" w:hanging="137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DB42C2">
              <w:rPr>
                <w:rFonts w:asciiTheme="majorHAnsi" w:hAnsiTheme="majorHAnsi"/>
                <w:sz w:val="20"/>
                <w:szCs w:val="20"/>
              </w:rPr>
              <w:t xml:space="preserve">Give </w:t>
            </w:r>
            <w:r w:rsidR="00F82220" w:rsidRPr="00DB42C2">
              <w:rPr>
                <w:rFonts w:asciiTheme="majorHAnsi" w:hAnsiTheme="majorHAnsi"/>
                <w:sz w:val="20"/>
                <w:szCs w:val="20"/>
              </w:rPr>
              <w:t>them a sample template that they might “consider” using</w:t>
            </w:r>
            <w:r w:rsidR="00CD31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77573D" w:rsidRPr="00DB42C2" w:rsidRDefault="0077573D" w:rsidP="006567B4">
            <w:pPr>
              <w:pStyle w:val="ListParagraph"/>
              <w:numPr>
                <w:ilvl w:val="0"/>
                <w:numId w:val="1"/>
              </w:numPr>
              <w:spacing w:after="120"/>
              <w:ind w:left="184" w:hanging="184"/>
              <w:contextualSpacing w:val="0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DB42C2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Insist they use a specific template, unless…see exceptions</w:t>
            </w:r>
          </w:p>
          <w:p w:rsidR="0077573D" w:rsidRPr="00DB42C2" w:rsidRDefault="0077573D" w:rsidP="006567B4">
            <w:pPr>
              <w:pStyle w:val="ListParagraph"/>
              <w:numPr>
                <w:ilvl w:val="0"/>
                <w:numId w:val="1"/>
              </w:numPr>
              <w:spacing w:after="120"/>
              <w:ind w:left="184" w:hanging="184"/>
              <w:contextualSpacing w:val="0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DB42C2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Insist they do it on specific paper or in a specific location.</w:t>
            </w:r>
          </w:p>
        </w:tc>
        <w:tc>
          <w:tcPr>
            <w:tcW w:w="3420" w:type="dxa"/>
          </w:tcPr>
          <w:p w:rsidR="0077573D" w:rsidRPr="0094471B" w:rsidRDefault="00F82220" w:rsidP="006567B4">
            <w:pPr>
              <w:pStyle w:val="ListParagraph"/>
              <w:spacing w:after="120"/>
              <w:ind w:left="252"/>
              <w:rPr>
                <w:rFonts w:asciiTheme="majorHAnsi" w:hAnsiTheme="majorHAnsi"/>
                <w:sz w:val="20"/>
                <w:szCs w:val="20"/>
              </w:rPr>
            </w:pPr>
            <w:r w:rsidRPr="0094471B">
              <w:rPr>
                <w:rFonts w:asciiTheme="majorHAnsi" w:hAnsiTheme="majorHAnsi"/>
                <w:sz w:val="20"/>
                <w:szCs w:val="20"/>
              </w:rPr>
              <w:t>If a teacher has a lesson plan that does not contain the “</w:t>
            </w:r>
            <w:r w:rsidR="00091A0E">
              <w:rPr>
                <w:rFonts w:asciiTheme="majorHAnsi" w:hAnsiTheme="majorHAnsi"/>
                <w:sz w:val="20"/>
                <w:szCs w:val="20"/>
              </w:rPr>
              <w:t>elements</w:t>
            </w:r>
            <w:r w:rsidRPr="0094471B">
              <w:rPr>
                <w:rFonts w:asciiTheme="majorHAnsi" w:hAnsiTheme="majorHAnsi"/>
                <w:sz w:val="20"/>
                <w:szCs w:val="20"/>
              </w:rPr>
              <w:t>” you had specified to the entire staff and have written proof of the specified content.  You can write a counseling memo and require a specific lesson plan template.</w:t>
            </w:r>
          </w:p>
        </w:tc>
        <w:tc>
          <w:tcPr>
            <w:tcW w:w="3510" w:type="dxa"/>
          </w:tcPr>
          <w:p w:rsidR="00E61F03" w:rsidRDefault="00DB42C2" w:rsidP="006567B4">
            <w:pPr>
              <w:pStyle w:val="ListParagraph"/>
              <w:ind w:left="140"/>
              <w:rPr>
                <w:rFonts w:asciiTheme="majorHAnsi" w:hAnsiTheme="majorHAnsi"/>
                <w:sz w:val="20"/>
                <w:szCs w:val="20"/>
              </w:rPr>
            </w:pPr>
            <w:r w:rsidRPr="00093B34">
              <w:rPr>
                <w:rFonts w:asciiTheme="majorHAnsi" w:hAnsiTheme="majorHAnsi"/>
                <w:sz w:val="20"/>
                <w:szCs w:val="20"/>
              </w:rPr>
              <w:t xml:space="preserve">At the beginning of the school year </w:t>
            </w:r>
            <w:r w:rsidR="00C10478">
              <w:rPr>
                <w:rFonts w:asciiTheme="majorHAnsi" w:hAnsiTheme="majorHAnsi"/>
                <w:sz w:val="20"/>
                <w:szCs w:val="20"/>
              </w:rPr>
              <w:t xml:space="preserve">(and again in February) </w:t>
            </w:r>
            <w:r w:rsidRPr="00093B34">
              <w:rPr>
                <w:rFonts w:asciiTheme="majorHAnsi" w:hAnsiTheme="majorHAnsi"/>
                <w:sz w:val="20"/>
                <w:szCs w:val="20"/>
              </w:rPr>
              <w:t>when you are going over required Chancellor Reg</w:t>
            </w:r>
            <w:r w:rsidR="00A322AD">
              <w:rPr>
                <w:rFonts w:asciiTheme="majorHAnsi" w:hAnsiTheme="majorHAnsi"/>
                <w:sz w:val="20"/>
                <w:szCs w:val="20"/>
              </w:rPr>
              <w:t>ulation</w:t>
            </w:r>
            <w:r w:rsidRPr="00093B34">
              <w:rPr>
                <w:rFonts w:asciiTheme="majorHAnsi" w:hAnsiTheme="majorHAnsi"/>
                <w:sz w:val="20"/>
                <w:szCs w:val="20"/>
              </w:rPr>
              <w:t xml:space="preserve">s and having teachers sign for having received them, discuss and hand a written list of the </w:t>
            </w:r>
            <w:r w:rsidR="00C10478">
              <w:rPr>
                <w:rFonts w:asciiTheme="majorHAnsi" w:hAnsiTheme="majorHAnsi"/>
                <w:sz w:val="20"/>
                <w:szCs w:val="20"/>
              </w:rPr>
              <w:t>elements</w:t>
            </w:r>
            <w:r w:rsidRPr="00093B34">
              <w:rPr>
                <w:rFonts w:asciiTheme="majorHAnsi" w:hAnsiTheme="majorHAnsi"/>
                <w:sz w:val="20"/>
                <w:szCs w:val="20"/>
              </w:rPr>
              <w:t xml:space="preserve"> you expect to see in their lesson plans.  You can also share a sample lesson plan template that they might want to consider using since it has </w:t>
            </w:r>
            <w:r w:rsidR="0009073E">
              <w:rPr>
                <w:rFonts w:asciiTheme="majorHAnsi" w:hAnsiTheme="majorHAnsi"/>
                <w:sz w:val="20"/>
                <w:szCs w:val="20"/>
              </w:rPr>
              <w:t xml:space="preserve">all of the elements </w:t>
            </w:r>
            <w:r w:rsidRPr="00093B34">
              <w:rPr>
                <w:rFonts w:asciiTheme="majorHAnsi" w:hAnsiTheme="majorHAnsi"/>
                <w:sz w:val="20"/>
                <w:szCs w:val="20"/>
              </w:rPr>
              <w:t xml:space="preserve">you expect to see in their lesson plans. </w:t>
            </w:r>
          </w:p>
          <w:p w:rsidR="00E61F03" w:rsidRDefault="00DB42C2" w:rsidP="006567B4">
            <w:pPr>
              <w:pStyle w:val="ListParagraph"/>
              <w:ind w:left="140"/>
              <w:rPr>
                <w:rFonts w:asciiTheme="majorHAnsi" w:hAnsiTheme="majorHAnsi"/>
                <w:sz w:val="20"/>
                <w:szCs w:val="20"/>
              </w:rPr>
            </w:pPr>
            <w:r w:rsidRPr="00093B3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7573D" w:rsidRDefault="00A322AD" w:rsidP="006567B4">
            <w:pPr>
              <w:pStyle w:val="ListParagraph"/>
              <w:ind w:left="14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61F0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(see </w:t>
            </w:r>
            <w:r w:rsidR="00091A0E">
              <w:rPr>
                <w:rFonts w:asciiTheme="majorHAnsi" w:hAnsiTheme="majorHAnsi"/>
                <w:b/>
                <w:i/>
                <w:sz w:val="20"/>
                <w:szCs w:val="20"/>
              </w:rPr>
              <w:t>samples of school-wide pre-observations in packet</w:t>
            </w:r>
            <w:r w:rsidR="00C10478" w:rsidRPr="00E61F03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:rsidR="00E61F03" w:rsidRPr="00251C7D" w:rsidRDefault="00251C7D" w:rsidP="006567B4">
            <w:pPr>
              <w:pStyle w:val="ListParagraph"/>
              <w:ind w:left="140"/>
              <w:rPr>
                <w:rFonts w:asciiTheme="majorHAnsi" w:hAnsiTheme="majorHAnsi"/>
                <w:sz w:val="12"/>
                <w:szCs w:val="12"/>
              </w:rPr>
            </w:pPr>
            <w:r w:rsidRPr="00251C7D"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</w:tc>
      </w:tr>
      <w:tr w:rsidR="0077573D" w:rsidTr="006567B4">
        <w:tc>
          <w:tcPr>
            <w:tcW w:w="1170" w:type="dxa"/>
          </w:tcPr>
          <w:p w:rsidR="0077573D" w:rsidRPr="00F82220" w:rsidRDefault="00F82220" w:rsidP="006567B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Turn in Lesson Plans</w:t>
            </w:r>
          </w:p>
        </w:tc>
        <w:tc>
          <w:tcPr>
            <w:tcW w:w="3510" w:type="dxa"/>
          </w:tcPr>
          <w:p w:rsidR="0077573D" w:rsidRPr="00DB42C2" w:rsidRDefault="00F82220" w:rsidP="006567B4">
            <w:pPr>
              <w:pStyle w:val="ListParagraph"/>
              <w:numPr>
                <w:ilvl w:val="0"/>
                <w:numId w:val="2"/>
              </w:numPr>
              <w:spacing w:after="120"/>
              <w:ind w:left="162" w:hanging="162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DB42C2">
              <w:rPr>
                <w:rFonts w:asciiTheme="majorHAnsi" w:hAnsiTheme="majorHAnsi"/>
                <w:sz w:val="20"/>
                <w:szCs w:val="20"/>
              </w:rPr>
              <w:t>Ask all teacher</w:t>
            </w:r>
            <w:r w:rsidR="00B71813">
              <w:rPr>
                <w:rFonts w:asciiTheme="majorHAnsi" w:hAnsiTheme="majorHAnsi"/>
                <w:sz w:val="20"/>
                <w:szCs w:val="20"/>
              </w:rPr>
              <w:t>s</w:t>
            </w:r>
            <w:r w:rsidRPr="00DB42C2">
              <w:rPr>
                <w:rFonts w:asciiTheme="majorHAnsi" w:hAnsiTheme="majorHAnsi"/>
                <w:sz w:val="20"/>
                <w:szCs w:val="20"/>
              </w:rPr>
              <w:t xml:space="preserve"> on a specific day to turn in lesson plans</w:t>
            </w:r>
            <w:r w:rsidR="00CD319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F82220" w:rsidRPr="00DB42C2" w:rsidRDefault="00F82220" w:rsidP="006567B4">
            <w:pPr>
              <w:pStyle w:val="ListParagraph"/>
              <w:numPr>
                <w:ilvl w:val="0"/>
                <w:numId w:val="2"/>
              </w:numPr>
              <w:spacing w:after="120"/>
              <w:ind w:left="162" w:hanging="162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DB42C2">
              <w:rPr>
                <w:rFonts w:asciiTheme="majorHAnsi" w:hAnsiTheme="majorHAnsi"/>
                <w:sz w:val="20"/>
                <w:szCs w:val="20"/>
              </w:rPr>
              <w:t>Ask all teachers in a specific department to turn in lesson plans on a specific day.</w:t>
            </w:r>
          </w:p>
          <w:p w:rsidR="00F82220" w:rsidRPr="00DB42C2" w:rsidRDefault="00F82220" w:rsidP="006567B4">
            <w:pPr>
              <w:pStyle w:val="ListParagraph"/>
              <w:numPr>
                <w:ilvl w:val="0"/>
                <w:numId w:val="2"/>
              </w:numPr>
              <w:spacing w:after="120"/>
              <w:ind w:left="162" w:hanging="162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DB42C2">
              <w:rPr>
                <w:rFonts w:asciiTheme="majorHAnsi" w:hAnsiTheme="majorHAnsi"/>
                <w:sz w:val="20"/>
                <w:szCs w:val="20"/>
              </w:rPr>
              <w:t>During a classroom visit, ask a teacher to see or have their lesson plan—as long as you get it from all other classes you visit that day too, so no one</w:t>
            </w:r>
            <w:r w:rsidR="00543403" w:rsidRPr="00DB42C2">
              <w:rPr>
                <w:rFonts w:asciiTheme="majorHAnsi" w:hAnsiTheme="majorHAnsi"/>
                <w:sz w:val="20"/>
                <w:szCs w:val="20"/>
              </w:rPr>
              <w:t xml:space="preserve"> can say they are being harassed or treated differently.</w:t>
            </w:r>
          </w:p>
        </w:tc>
        <w:tc>
          <w:tcPr>
            <w:tcW w:w="2790" w:type="dxa"/>
          </w:tcPr>
          <w:p w:rsidR="0077573D" w:rsidRPr="00DB42C2" w:rsidRDefault="00543403" w:rsidP="006567B4">
            <w:pPr>
              <w:pStyle w:val="ListParagraph"/>
              <w:numPr>
                <w:ilvl w:val="0"/>
                <w:numId w:val="2"/>
              </w:numPr>
              <w:spacing w:after="120"/>
              <w:ind w:left="192" w:hanging="192"/>
              <w:contextualSpacing w:val="0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DB42C2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Ask a specific teacher to turn in a lesson plan or plans because they had been rated a U the previous year unless…see exceptions</w:t>
            </w:r>
          </w:p>
          <w:p w:rsidR="00543403" w:rsidRPr="00DB42C2" w:rsidRDefault="00543403" w:rsidP="006567B4">
            <w:pPr>
              <w:pStyle w:val="ListParagraph"/>
              <w:numPr>
                <w:ilvl w:val="0"/>
                <w:numId w:val="2"/>
              </w:numPr>
              <w:spacing w:after="120"/>
              <w:ind w:left="192" w:hanging="192"/>
              <w:contextualSpacing w:val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DB42C2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Ask a teacher whose lesson was U-rated to turn in lesson plans, unless…see exceptions</w:t>
            </w:r>
            <w:r w:rsidR="00DB42C2" w:rsidRPr="00DB42C2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</w:t>
            </w:r>
          </w:p>
          <w:p w:rsidR="00DB42C2" w:rsidRPr="00DB42C2" w:rsidRDefault="00DB42C2" w:rsidP="006567B4">
            <w:pPr>
              <w:pStyle w:val="ListParagraph"/>
              <w:spacing w:after="120"/>
              <w:ind w:left="192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4471B" w:rsidRDefault="00543403" w:rsidP="006567B4">
            <w:pPr>
              <w:pStyle w:val="ListParagraph"/>
              <w:spacing w:after="120"/>
              <w:ind w:left="222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DB42C2">
              <w:rPr>
                <w:rFonts w:asciiTheme="majorHAnsi" w:hAnsiTheme="majorHAnsi"/>
                <w:sz w:val="20"/>
                <w:szCs w:val="20"/>
              </w:rPr>
              <w:t>If a lesson is U-rated and in the “Recommendations” it says something like</w:t>
            </w:r>
            <w:r w:rsidR="0094471B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77573D" w:rsidRPr="00251C7D" w:rsidRDefault="00543403" w:rsidP="006567B4">
            <w:pPr>
              <w:pStyle w:val="ListParagraph"/>
              <w:ind w:left="216"/>
              <w:contextualSpacing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251C7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51C7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In the former </w:t>
            </w:r>
            <w:proofErr w:type="gramStart"/>
            <w:r w:rsidRPr="00251C7D">
              <w:rPr>
                <w:rFonts w:asciiTheme="majorHAnsi" w:hAnsiTheme="majorHAnsi"/>
                <w:b/>
                <w:i/>
                <w:sz w:val="20"/>
                <w:szCs w:val="20"/>
              </w:rPr>
              <w:t>observation  dated</w:t>
            </w:r>
            <w:proofErr w:type="gramEnd"/>
            <w:r w:rsidRPr="00251C7D">
              <w:rPr>
                <w:rFonts w:asciiTheme="majorHAnsi" w:hAnsiTheme="majorHAnsi"/>
                <w:b/>
                <w:i/>
                <w:sz w:val="20"/>
                <w:szCs w:val="20"/>
              </w:rPr>
              <w:t>, it was suggested that you add the following content to your lesson plans.  You have failed to do this.  Thus, you are now required to submit your weekly lesson plans to ____every Monday morning</w:t>
            </w:r>
            <w:r w:rsidR="00DB42C2" w:rsidRPr="00251C7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for the rest of this semester</w:t>
            </w:r>
            <w:r w:rsidR="00DB42C2" w:rsidRPr="00251C7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94471B" w:rsidRPr="0094471B" w:rsidRDefault="0094471B" w:rsidP="006567B4">
            <w:pPr>
              <w:pStyle w:val="ListParagraph"/>
              <w:ind w:left="216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10" w:type="dxa"/>
          </w:tcPr>
          <w:p w:rsidR="0077573D" w:rsidRPr="00093B34" w:rsidRDefault="00093B34" w:rsidP="006567B4">
            <w:pPr>
              <w:pStyle w:val="ListParagraph"/>
              <w:ind w:left="1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Once a month, ask one department to turn in the best lesson plan from the week before and provide each teacher feedback on their lesson.  It is less threatening to give teachers a choice of lesson plan to have rated and gives school leaders an idea of what teachers think is a “good” lesson plan.</w:t>
            </w:r>
          </w:p>
        </w:tc>
      </w:tr>
    </w:tbl>
    <w:p w:rsidR="006567B4" w:rsidRDefault="006567B4" w:rsidP="006567B4">
      <w:pPr>
        <w:spacing w:after="0" w:line="240" w:lineRule="auto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Legal-</w:t>
      </w:r>
      <w:r w:rsidRPr="00D83B9C">
        <w:rPr>
          <w:rFonts w:asciiTheme="majorHAnsi" w:hAnsiTheme="majorHAnsi"/>
          <w:b/>
          <w:sz w:val="28"/>
          <w:szCs w:val="28"/>
        </w:rPr>
        <w:t>Approved Lesson Plans D</w:t>
      </w:r>
      <w:r>
        <w:rPr>
          <w:rFonts w:asciiTheme="majorHAnsi" w:hAnsiTheme="majorHAnsi"/>
          <w:b/>
          <w:sz w:val="28"/>
          <w:szCs w:val="28"/>
        </w:rPr>
        <w:t xml:space="preserve">Os and </w:t>
      </w:r>
      <w:r w:rsidRPr="00091A0E">
        <w:rPr>
          <w:rFonts w:asciiTheme="majorHAnsi" w:hAnsiTheme="majorHAnsi"/>
          <w:b/>
          <w:color w:val="C00000"/>
          <w:sz w:val="28"/>
          <w:szCs w:val="28"/>
        </w:rPr>
        <w:t>DON’Ts</w:t>
      </w:r>
    </w:p>
    <w:p w:rsidR="00DC6977" w:rsidRDefault="006567B4" w:rsidP="004B019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1pt;margin-top:7.3pt;width:718.35pt;height:105.25pt;z-index:-251658752;mso-height-percent:200;mso-height-percent:200;mso-width-relative:margin;mso-height-relative:margin" wrapcoords="-27 -162 -27 21438 21627 21438 21627 -162 -27 -162" fillcolor="#ddd8c2 [2894]">
            <v:textbox style="mso-next-textbox:#_x0000_s1028;mso-fit-shape-to-text:t">
              <w:txbxContent>
                <w:p w:rsidR="00652858" w:rsidRPr="0094471B" w:rsidRDefault="00652858" w:rsidP="00652858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94471B">
                    <w:rPr>
                      <w:rFonts w:asciiTheme="majorHAnsi" w:hAnsiTheme="majorHAnsi"/>
                      <w:b/>
                    </w:rPr>
                    <w:t>UFT Contract</w:t>
                  </w:r>
                  <w:r w:rsidRPr="0094471B">
                    <w:rPr>
                      <w:rFonts w:asciiTheme="majorHAnsi" w:hAnsiTheme="majorHAnsi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94471B">
                    <w:rPr>
                      <w:rStyle w:val="Strong"/>
                      <w:rFonts w:asciiTheme="majorHAnsi" w:hAnsiTheme="majorHAnsi"/>
                      <w:bCs w:val="0"/>
                      <w:sz w:val="21"/>
                      <w:szCs w:val="21"/>
                    </w:rPr>
                    <w:t>Oct. 13, 2007 through Oct. 31, 2009</w:t>
                  </w:r>
                </w:p>
                <w:p w:rsidR="00652858" w:rsidRPr="0094471B" w:rsidRDefault="00652858" w:rsidP="00652858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94471B">
                    <w:rPr>
                      <w:rFonts w:asciiTheme="majorHAnsi" w:hAnsiTheme="majorHAnsi"/>
                      <w:b/>
                    </w:rPr>
                    <w:t>Article Eight:  Education Reform</w:t>
                  </w:r>
                </w:p>
                <w:p w:rsidR="00652858" w:rsidRPr="0094471B" w:rsidRDefault="00652858" w:rsidP="00652858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94471B">
                    <w:rPr>
                      <w:rFonts w:asciiTheme="majorHAnsi" w:hAnsiTheme="majorHAnsi"/>
                      <w:b/>
                    </w:rPr>
                    <w:t>E. Lesson Plan Format</w:t>
                  </w:r>
                </w:p>
                <w:p w:rsidR="00652858" w:rsidRPr="0094471B" w:rsidRDefault="00652858" w:rsidP="00652858">
                  <w:pPr>
                    <w:spacing w:after="0" w:line="240" w:lineRule="auto"/>
                    <w:rPr>
                      <w:rFonts w:asciiTheme="majorHAnsi" w:hAnsiTheme="majorHAnsi"/>
                      <w:sz w:val="12"/>
                      <w:szCs w:val="12"/>
                    </w:rPr>
                  </w:pPr>
                </w:p>
                <w:p w:rsidR="00652858" w:rsidRPr="0094471B" w:rsidRDefault="00652858" w:rsidP="0065285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94471B">
                    <w:rPr>
                      <w:rFonts w:asciiTheme="majorHAnsi" w:hAnsiTheme="majorHAnsi"/>
                    </w:rPr>
                    <w:t>The development of lesson plans by and for the use of the teacher is a professional responsibility vital to effective teaching.  The organization, format, notation and other physical aspects of the lesson plan are appropriately within the discretion of each teacher. A principal or supervisor may suggest, but not require, a particular format or organization, except as part of a program to improve deficiencies of teachers who receive U-ratings or formal warnings.</w:t>
                  </w:r>
                </w:p>
              </w:txbxContent>
            </v:textbox>
            <w10:wrap type="tight"/>
          </v:shape>
        </w:pict>
      </w:r>
    </w:p>
    <w:sectPr w:rsidR="00DC6977" w:rsidSect="00DB42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97462"/>
    <w:multiLevelType w:val="hybridMultilevel"/>
    <w:tmpl w:val="943A2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D30E38"/>
    <w:multiLevelType w:val="hybridMultilevel"/>
    <w:tmpl w:val="2B864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/>
  <w:rsids>
    <w:rsidRoot w:val="0077573D"/>
    <w:rsid w:val="00011C73"/>
    <w:rsid w:val="000263E4"/>
    <w:rsid w:val="00053096"/>
    <w:rsid w:val="0009073E"/>
    <w:rsid w:val="00091A0E"/>
    <w:rsid w:val="00093B34"/>
    <w:rsid w:val="001B161C"/>
    <w:rsid w:val="00251C7D"/>
    <w:rsid w:val="004B0190"/>
    <w:rsid w:val="00543403"/>
    <w:rsid w:val="00652858"/>
    <w:rsid w:val="006567B4"/>
    <w:rsid w:val="0077573D"/>
    <w:rsid w:val="0094471B"/>
    <w:rsid w:val="00A322AD"/>
    <w:rsid w:val="00A453B1"/>
    <w:rsid w:val="00B71813"/>
    <w:rsid w:val="00C10478"/>
    <w:rsid w:val="00C6706B"/>
    <w:rsid w:val="00CD319A"/>
    <w:rsid w:val="00D40D2C"/>
    <w:rsid w:val="00D83B9C"/>
    <w:rsid w:val="00DB42C2"/>
    <w:rsid w:val="00DC6977"/>
    <w:rsid w:val="00E61F03"/>
    <w:rsid w:val="00E7669B"/>
    <w:rsid w:val="00E80B18"/>
    <w:rsid w:val="00F82220"/>
    <w:rsid w:val="00F925C5"/>
    <w:rsid w:val="00F961C0"/>
    <w:rsid w:val="00FA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5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52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laurit\Application%20Data\Microsoft\Templates\Lisa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Lisa Blank Document</Template>
  <TotalTime>176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Lauritzen</dc:creator>
  <cp:keywords/>
  <dc:description/>
  <cp:lastModifiedBy>Lisa Lauritzen</cp:lastModifiedBy>
  <cp:revision>10</cp:revision>
  <cp:lastPrinted>2013-01-29T19:34:00Z</cp:lastPrinted>
  <dcterms:created xsi:type="dcterms:W3CDTF">2013-01-14T18:31:00Z</dcterms:created>
  <dcterms:modified xsi:type="dcterms:W3CDTF">2013-02-04T16:00:00Z</dcterms:modified>
</cp:coreProperties>
</file>